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Toc25542"/>
      <w:bookmarkStart w:id="1" w:name="_Toc29190"/>
      <w:bookmarkStart w:id="2" w:name="_Toc28667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</w:p>
    <w:bookmarkEnd w:id="0"/>
    <w:bookmarkEnd w:id="1"/>
    <w:bookmarkEnd w:id="2"/>
    <w:p>
      <w:pPr>
        <w:spacing w:before="156" w:beforeLines="50" w:line="360" w:lineRule="auto"/>
        <w:jc w:val="center"/>
        <w:outlineLvl w:val="0"/>
        <w:rPr>
          <w:rFonts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二级造价工程师考前培训协议书</w:t>
      </w:r>
    </w:p>
    <w:p>
      <w:pPr>
        <w:spacing w:before="156" w:beforeLines="50" w:line="360" w:lineRule="auto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（个人）</w:t>
      </w:r>
    </w:p>
    <w:p>
      <w:pPr>
        <w:spacing w:before="156" w:beforeLines="50"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甲方:（学校）</w:t>
      </w:r>
    </w:p>
    <w:p>
      <w:pPr>
        <w:spacing w:before="156" w:beforeLines="50"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乙方:（学员）</w:t>
      </w:r>
      <w:bookmarkStart w:id="24" w:name="_GoBack"/>
      <w:bookmarkEnd w:id="24"/>
    </w:p>
    <w:p>
      <w:pPr>
        <w:spacing w:before="156" w:beforeLines="50"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本协议是由甲、乙双方就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二级造价工程师考前培训项目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无忧班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达成的正式协议。经甲、乙双方充分协商交流，在平等互利的基础上，本着友好诚信的原则，签订本协议。</w:t>
      </w:r>
    </w:p>
    <w:p>
      <w:pPr>
        <w:spacing w:line="360" w:lineRule="auto"/>
        <w:ind w:firstLine="640" w:firstLineChars="20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bookmarkStart w:id="3" w:name="_Toc23394"/>
      <w:bookmarkStart w:id="4" w:name="_Toc16269"/>
      <w:bookmarkStart w:id="5" w:name="_Toc10761"/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bookmarkEnd w:id="3"/>
      <w:bookmarkEnd w:id="4"/>
      <w:bookmarkEnd w:id="5"/>
      <w:r>
        <w:rPr>
          <w:rFonts w:hint="eastAsia" w:ascii="仿宋" w:hAnsi="仿宋" w:eastAsia="仿宋" w:cs="仿宋"/>
          <w:color w:val="auto"/>
          <w:sz w:val="32"/>
          <w:szCs w:val="32"/>
        </w:rPr>
        <w:t>甲方将向乙方提供的二级造价工程师考前服务，包括：</w:t>
      </w:r>
    </w:p>
    <w:p>
      <w:pPr>
        <w:spacing w:line="360" w:lineRule="auto"/>
        <w:ind w:firstLine="640" w:firstLineChars="20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</w:t>
      </w:r>
      <w:r>
        <w:rPr>
          <w:rFonts w:hint="eastAsia" w:ascii="仿宋" w:hAnsi="MS Gothic" w:eastAsia="宋体" w:cs="MS Gothic"/>
          <w:color w:val="auto"/>
          <w:sz w:val="32"/>
          <w:szCs w:val="32"/>
          <w:shd w:val="clear" w:color="auto" w:fill="FFFFFF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《建设工程造价管理基础知识》</w:t>
      </w:r>
    </w:p>
    <w:p>
      <w:pPr>
        <w:spacing w:line="360" w:lineRule="auto"/>
        <w:ind w:firstLine="640" w:firstLineChars="20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  《建设工程计量与计价实务》</w:t>
      </w:r>
    </w:p>
    <w:p>
      <w:pPr>
        <w:spacing w:line="360" w:lineRule="auto"/>
        <w:ind w:left="0" w:leftChars="0" w:firstLine="1478" w:firstLineChars="462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MS Gothic" w:eastAsia="宋体" w:cs="MS Gothic"/>
          <w:color w:val="auto"/>
          <w:sz w:val="32"/>
          <w:szCs w:val="32"/>
          <w:shd w:val="clear" w:color="auto" w:fill="FFFFFF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土木建筑工程</w:t>
      </w:r>
    </w:p>
    <w:p>
      <w:pPr>
        <w:spacing w:line="360" w:lineRule="auto"/>
        <w:ind w:left="0" w:leftChars="0" w:firstLine="1478" w:firstLineChars="462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□安装工程</w:t>
      </w:r>
    </w:p>
    <w:p>
      <w:pPr>
        <w:spacing w:line="360" w:lineRule="auto"/>
        <w:ind w:firstLine="640" w:firstLineChars="20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bookmarkStart w:id="6" w:name="_Toc11161"/>
      <w:bookmarkStart w:id="7" w:name="_Toc136"/>
      <w:bookmarkStart w:id="8" w:name="_Toc20647"/>
      <w:r>
        <w:rPr>
          <w:rFonts w:hint="eastAsia" w:ascii="仿宋" w:hAnsi="仿宋" w:eastAsia="仿宋" w:cs="仿宋"/>
          <w:color w:val="auto"/>
          <w:sz w:val="32"/>
          <w:szCs w:val="32"/>
        </w:rPr>
        <w:t>二、培训方式</w:t>
      </w:r>
      <w:bookmarkEnd w:id="6"/>
      <w:bookmarkEnd w:id="7"/>
      <w:bookmarkEnd w:id="8"/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、培训时间与地点 </w:t>
      </w:r>
    </w:p>
    <w:p>
      <w:pPr>
        <w:spacing w:line="360" w:lineRule="auto"/>
        <w:ind w:firstLine="1280" w:firstLineChars="4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参见培训班类别，按照甲方的具体时间安排另行通知。</w:t>
      </w:r>
    </w:p>
    <w:p>
      <w:pPr>
        <w:spacing w:line="360" w:lineRule="auto"/>
        <w:ind w:firstLine="640" w:firstLineChars="20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bookmarkStart w:id="9" w:name="_Toc3849"/>
      <w:bookmarkStart w:id="10" w:name="_Toc24057"/>
      <w:bookmarkStart w:id="11" w:name="_Toc31503"/>
      <w:r>
        <w:rPr>
          <w:rFonts w:hint="eastAsia" w:ascii="仿宋" w:hAnsi="仿宋" w:eastAsia="仿宋" w:cs="仿宋"/>
          <w:color w:val="auto"/>
          <w:sz w:val="32"/>
          <w:szCs w:val="32"/>
        </w:rPr>
        <w:t>三、培训费用</w:t>
      </w:r>
      <w:bookmarkEnd w:id="9"/>
      <w:bookmarkEnd w:id="10"/>
      <w:bookmarkEnd w:id="11"/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乙方自愿参加无忧班的培训，并遵守培训班的相关规定，所选培训班需支付给甲方相应的培训费用总计：</w:t>
      </w:r>
      <w:bookmarkStart w:id="12" w:name="_Toc13661"/>
      <w:bookmarkStart w:id="13" w:name="_Toc10548"/>
      <w:bookmarkStart w:id="14" w:name="_Toc12295"/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</w:t>
      </w:r>
      <w:bookmarkEnd w:id="12"/>
      <w:bookmarkEnd w:id="13"/>
      <w:bookmarkEnd w:id="14"/>
      <w:r>
        <w:rPr>
          <w:rFonts w:hint="eastAsia" w:ascii="仿宋" w:hAnsi="仿宋" w:eastAsia="仿宋" w:cs="仿宋_GB2312"/>
          <w:color w:val="auto"/>
          <w:sz w:val="32"/>
          <w:szCs w:val="32"/>
        </w:rPr>
        <w:t>无忧班退费的相关要求：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（1）学员线下课程及冲刺班到课率100%，且按期参加考试，未通过的按科目退款；未按要求完成线下课程及冲刺培训或未按期参加考试的不予退费。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（2）报名学习一个科目的。学员线下课程及冲刺培训到课率100%，且按期参加考试，未通过的全额退款。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3）报名学习二个科目的。学员线下课程及冲刺班到课率100%，且按期参加考试。1个科目未通过考试的，可退还50%培训费用，也可以选择次年免费学习该科目；2个科目均未通过考试的，可退还全额培训费用，也可以选择次年免费学习。</w:t>
      </w:r>
    </w:p>
    <w:p>
      <w:pPr>
        <w:spacing w:line="360" w:lineRule="auto"/>
        <w:ind w:firstLine="640" w:firstLineChars="20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bookmarkStart w:id="15" w:name="_Toc14361"/>
      <w:bookmarkStart w:id="16" w:name="_Toc28871"/>
      <w:bookmarkStart w:id="17" w:name="_Toc1004"/>
      <w:r>
        <w:rPr>
          <w:rFonts w:hint="eastAsia" w:ascii="仿宋" w:hAnsi="仿宋" w:eastAsia="仿宋" w:cs="仿宋"/>
          <w:color w:val="auto"/>
          <w:sz w:val="32"/>
          <w:szCs w:val="32"/>
        </w:rPr>
        <w:t>五、保密条款</w:t>
      </w:r>
      <w:bookmarkEnd w:id="15"/>
      <w:bookmarkEnd w:id="16"/>
      <w:bookmarkEnd w:id="17"/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双方在履行本协议过程中涉及到的商业机密、个人隐私信息等应予以保密，不得对外泄露或使用于其他目的。</w:t>
      </w:r>
    </w:p>
    <w:p>
      <w:pPr>
        <w:spacing w:line="360" w:lineRule="auto"/>
        <w:ind w:firstLine="640" w:firstLineChars="20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bookmarkStart w:id="18" w:name="_Toc3786"/>
      <w:bookmarkStart w:id="19" w:name="_Toc24504"/>
      <w:bookmarkStart w:id="20" w:name="_Toc26834"/>
      <w:r>
        <w:rPr>
          <w:rFonts w:hint="eastAsia" w:ascii="仿宋" w:hAnsi="仿宋" w:eastAsia="仿宋" w:cs="仿宋"/>
          <w:color w:val="auto"/>
          <w:sz w:val="32"/>
          <w:szCs w:val="32"/>
        </w:rPr>
        <w:t>六、争议解决</w:t>
      </w:r>
      <w:bookmarkEnd w:id="18"/>
      <w:bookmarkEnd w:id="19"/>
      <w:bookmarkEnd w:id="20"/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本协议在履行过程中如产生任何争议，双方应友好协商解决，协商不成时，可依法进行诉讼解决。</w:t>
      </w:r>
    </w:p>
    <w:p>
      <w:pPr>
        <w:spacing w:line="360" w:lineRule="auto"/>
        <w:ind w:firstLine="640" w:firstLineChars="200"/>
        <w:outlineLvl w:val="0"/>
        <w:rPr>
          <w:rFonts w:ascii="仿宋" w:hAnsi="仿宋" w:eastAsia="仿宋" w:cs="仿宋"/>
          <w:color w:val="auto"/>
          <w:sz w:val="32"/>
          <w:szCs w:val="32"/>
        </w:rPr>
      </w:pPr>
      <w:bookmarkStart w:id="21" w:name="_Toc8840"/>
      <w:bookmarkStart w:id="22" w:name="_Toc2083"/>
      <w:bookmarkStart w:id="23" w:name="_Toc27207"/>
      <w:r>
        <w:rPr>
          <w:rFonts w:hint="eastAsia" w:ascii="仿宋" w:hAnsi="仿宋" w:eastAsia="仿宋" w:cs="仿宋"/>
          <w:color w:val="auto"/>
          <w:sz w:val="32"/>
          <w:szCs w:val="32"/>
        </w:rPr>
        <w:t>七、协议生效与变更</w:t>
      </w:r>
      <w:bookmarkEnd w:id="21"/>
      <w:bookmarkEnd w:id="22"/>
      <w:bookmarkEnd w:id="23"/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本协议一式两份，甲方与乙方各执一份;本协议自双方正式签字之日起生效:对本协议的任何修改或补充，双方应以书面形式进行，经双方签字后生效。</w:t>
      </w:r>
    </w:p>
    <w:p>
      <w:pPr>
        <w:spacing w:before="156" w:beforeLines="50"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甲方:                             乙方:</w:t>
      </w:r>
    </w:p>
    <w:p>
      <w:pPr>
        <w:spacing w:before="156" w:beforeLines="50"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签字: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签字:</w:t>
      </w:r>
    </w:p>
    <w:p>
      <w:pPr>
        <w:spacing w:before="156" w:beforeLines="50"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联系电话:                         联系电话：</w:t>
      </w:r>
    </w:p>
    <w:p>
      <w:pPr>
        <w:spacing w:before="156" w:beforeLines="50" w:line="360" w:lineRule="auto"/>
        <w:ind w:left="280" w:hanging="320" w:hangingChars="1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   期:    年  月  日             日  期:    年  月  日</w:t>
      </w:r>
    </w:p>
    <w:p/>
    <w:sectPr>
      <w:footerReference r:id="rId3" w:type="default"/>
      <w:pgSz w:w="11906" w:h="16838"/>
      <w:pgMar w:top="1553" w:right="1406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ZDU3ODdiMGE4OWE4Y2RlNGE2NWUwYTgyOWNlN2EifQ=="/>
  </w:docVars>
  <w:rsids>
    <w:rsidRoot w:val="394C2217"/>
    <w:rsid w:val="394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2023-09-25T07:18:00Z</dcterms:created>
  <dc:creator>Administrator</dc:creator>
  <cp:lastModifiedBy>Administrator</cp:lastModifiedBy>
  <dcterms:modified xsi:type="dcterms:W3CDTF">2023-09-25T07:20:25Z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63C5A986E4F74E79BD3DFFE516A8320E_11</vt:lpwstr>
  </property>
</Properties>
</file>